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360" w:lineRule="auto"/>
        <w:rPr>
          <w:rFonts w:ascii="Impact" w:cs="Impact" w:eastAsia="Impact" w:hAnsi="Impact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360" w:lineRule="auto"/>
        <w:jc w:val="center"/>
        <w:rPr>
          <w:rFonts w:ascii="Impact" w:cs="Impact" w:eastAsia="Impact" w:hAnsi="Impact"/>
          <w:sz w:val="48"/>
          <w:szCs w:val="48"/>
        </w:rPr>
      </w:pPr>
      <w:r w:rsidDel="00000000" w:rsidR="00000000" w:rsidRPr="00000000">
        <w:rPr>
          <w:rFonts w:ascii="Impact" w:cs="Impact" w:eastAsia="Impact" w:hAnsi="Impact"/>
          <w:sz w:val="56"/>
          <w:szCs w:val="56"/>
          <w:rtl w:val="0"/>
        </w:rPr>
        <w:t xml:space="preserve">PRZYGOŃSKI PNIE SIĘ W GÓRĘ. </w:t>
        <w:br w:type="textWrapping"/>
        <w:t xml:space="preserve">ZA NAMI DRUGI ETAP DAKARU</w:t>
      </w:r>
      <w:r w:rsidDel="00000000" w:rsidR="00000000" w:rsidRPr="00000000">
        <w:rPr>
          <w:rFonts w:ascii="Impact" w:cs="Impact" w:eastAsia="Impact" w:hAnsi="Impact"/>
          <w:sz w:val="48"/>
          <w:szCs w:val="48"/>
          <w:rtl w:val="0"/>
        </w:rPr>
        <w:t xml:space="preserve"> </w:t>
      </w:r>
    </w:p>
    <w:p w:rsidR="00000000" w:rsidDel="00000000" w:rsidP="00000000" w:rsidRDefault="00000000" w:rsidRPr="00000000" w14:paraId="00000003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sz w:val="28"/>
          <w:szCs w:val="28"/>
        </w:rPr>
      </w:pPr>
      <w:bookmarkStart w:colFirst="0" w:colLast="0" w:name="_heading=h.6ua2tzte9746" w:id="1"/>
      <w:bookmarkEnd w:id="1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Z miejscowości Bisza wystartował w poniedziałek 2. etap rajdu Dakar – najtrudniejszej imprezy off-roadowej na świecie. Tym razem zawodnicy mieli do przejechania 685 kilometrów. Aż 457 kilometrów stanowiło odcinek specjalny. Po dzisiejszych zmaganiach Jakub Przygoński awansował na 5. miejsce w klasyfikacji generalnej samochodów.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W opinii wielu ekspertów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 Przygoński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 uznawany jest za jednego z faworytów w walce o czołowe lokaty. W tym roku na trasie ma do dyspozycji fabryczną Toyotę Hilux z silnikiem V8, której moc sięga 400 KM. </w:t>
      </w:r>
    </w:p>
    <w:p w:rsidR="00000000" w:rsidDel="00000000" w:rsidP="00000000" w:rsidRDefault="00000000" w:rsidRPr="00000000" w14:paraId="00000006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Od początku drugiego etapu najbardziej doświadczonemu zawodnikowi ORLEN Team, jadącemu wraz z pilotem Timo Gottschalkiem, udało się narzucić dobre tempo. – </w:t>
      </w:r>
      <w:r w:rsidDel="00000000" w:rsidR="00000000" w:rsidRPr="00000000">
        <w:rPr>
          <w:rFonts w:ascii="EB Garamond" w:cs="EB Garamond" w:eastAsia="EB Garamond" w:hAnsi="EB Garamond"/>
          <w:i w:val="1"/>
          <w:sz w:val="28"/>
          <w:szCs w:val="28"/>
          <w:rtl w:val="0"/>
        </w:rPr>
        <w:t xml:space="preserve">To był szybki odcinek, pełny wydm i kamieni. Samochód funkcjonował bez zarzutów, obyło się bez przebitych opon. Co prawda, w pewnym momencie zabrakło dobrej komunikacji między mną i Timo, przez co straciliśmy kilka minut, ale ostatecznie udało nam się dojechać do mety na dobrym 8. miejscu i awansować w klasyfikacji generalnej. Wielu innych kierowców miało dziś poważne problemy nawigacyjne. Na szczęście my tego uniknęliśmy 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– wskazuje Przygoński, dla którego to już 12. start w Dakarze. </w:t>
      </w:r>
    </w:p>
    <w:p w:rsidR="00000000" w:rsidDel="00000000" w:rsidP="00000000" w:rsidRDefault="00000000" w:rsidRPr="00000000" w14:paraId="00000007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Po doskonałej jeździe na inaugurację Dakaru, Martin Prokop tym razem ukończył etap na 24. miejscu i spadł w klasyfikacji generalnej na 13. lokatę. Zmagania kierowców wygrał Katarczyk </w:t>
      </w:r>
      <w:r w:rsidDel="00000000" w:rsidR="00000000" w:rsidRPr="00000000">
        <w:rPr>
          <w:rFonts w:ascii="EB Garamond" w:cs="EB Garamond" w:eastAsia="EB Garamond" w:hAnsi="EB Garamond"/>
          <w:b w:val="1"/>
          <w:color w:val="0f1419"/>
          <w:sz w:val="28"/>
          <w:szCs w:val="28"/>
          <w:highlight w:val="white"/>
          <w:rtl w:val="0"/>
        </w:rPr>
        <w:t xml:space="preserve">Nasser Al-Attiyah</w:t>
      </w:r>
      <w:r w:rsidDel="00000000" w:rsidR="00000000" w:rsidRPr="00000000">
        <w:rPr>
          <w:rFonts w:ascii="EB Garamond" w:cs="EB Garamond" w:eastAsia="EB Garamond" w:hAnsi="EB Garamond"/>
          <w:color w:val="0f1419"/>
          <w:sz w:val="28"/>
          <w:szCs w:val="28"/>
          <w:highlight w:val="white"/>
          <w:rtl w:val="0"/>
        </w:rPr>
        <w:t xml:space="preserve"> przed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Stephanem Peterhanselem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 i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Carlosem Sainzem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. Nazywany „</w:t>
      </w:r>
      <w:r w:rsidDel="00000000" w:rsidR="00000000" w:rsidRPr="00000000">
        <w:rPr>
          <w:rFonts w:ascii="EB Garamond" w:cs="EB Garamond" w:eastAsia="EB Garamond" w:hAnsi="EB Garamond"/>
          <w:color w:val="0f1419"/>
          <w:sz w:val="28"/>
          <w:szCs w:val="28"/>
          <w:highlight w:val="white"/>
          <w:rtl w:val="0"/>
        </w:rPr>
        <w:t xml:space="preserve">Monsieur Dakaru” Francuz został liderem klasyfikacji generalnej z przewagą 6 minut i 37 sekund nad Hiszpanem oraz 9 minut i 14 sekund nad Al-Attiyahem.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Etap z Biszy do </w:t>
      </w:r>
      <w:hyperlink r:id="rId7">
        <w:r w:rsidDel="00000000" w:rsidR="00000000" w:rsidRPr="00000000">
          <w:rPr>
            <w:rFonts w:ascii="EB Garamond" w:cs="EB Garamond" w:eastAsia="EB Garamond" w:hAnsi="EB Garamond"/>
            <w:sz w:val="28"/>
            <w:szCs w:val="28"/>
            <w:highlight w:val="white"/>
            <w:rtl w:val="0"/>
          </w:rPr>
          <w:t xml:space="preserve">Wadi ad-Davasir</w:t>
        </w:r>
      </w:hyperlink>
      <w:r w:rsidDel="00000000" w:rsidR="00000000" w:rsidRPr="00000000">
        <w:rPr>
          <w:rFonts w:ascii="EB Garamond" w:cs="EB Garamond" w:eastAsia="EB Garamond" w:hAnsi="EB Garamond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jako 22. ukończył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Maciej Giemza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. – </w:t>
      </w:r>
      <w:r w:rsidDel="00000000" w:rsidR="00000000" w:rsidRPr="00000000">
        <w:rPr>
          <w:rFonts w:ascii="EB Garamond" w:cs="EB Garamond" w:eastAsia="EB Garamond" w:hAnsi="EB Garamond"/>
          <w:i w:val="1"/>
          <w:sz w:val="28"/>
          <w:szCs w:val="28"/>
          <w:rtl w:val="0"/>
        </w:rPr>
        <w:t xml:space="preserve">Za nami bardzo długi etap. Na takich odcinkach trzeba szanować zarówno siebie, jak i motocykl. Przez większość trasy jechało mi się bardzo dobrze. Niestety, na 350. kilometrze popełniłem błąd nawigacyjny, który kosztował mnie około 5 minut. Ostatecznie dzisiejsze zmagania ukończyłem na 22. miejscu. Myślę, że to dobry prognostyk przed kolejnymi etapami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 – dodaje zawodnik, który po drugim etapie zajmuje 20. lokatę w klasyfikacji generalnej. </w:t>
      </w:r>
    </w:p>
    <w:p w:rsidR="00000000" w:rsidDel="00000000" w:rsidP="00000000" w:rsidRDefault="00000000" w:rsidRPr="00000000" w14:paraId="00000009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Chwilę później na mecie zameldował się drugi motocyklista ORLEN Team –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Adam Tomiczek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. – </w:t>
      </w:r>
      <w:r w:rsidDel="00000000" w:rsidR="00000000" w:rsidRPr="00000000">
        <w:rPr>
          <w:rFonts w:ascii="EB Garamond" w:cs="EB Garamond" w:eastAsia="EB Garamond" w:hAnsi="EB Garamond"/>
          <w:i w:val="1"/>
          <w:sz w:val="28"/>
          <w:szCs w:val="28"/>
          <w:rtl w:val="0"/>
        </w:rPr>
        <w:t xml:space="preserve">To była bardzo szybka i wymagająca trasa, ponad 450 kilometrów odcinka specjalnego. Na początku jechałem bez większych problemów. Na 65. kilometrze wjechaliśmy w liczne, bardzo miękkie wydmy. Na kilka minut mój motocykl praktycznie utknął w jednej z nich. Musiałem naprawdę intensywnie powalczyć o to, żeby wydostać się z tak grząskiego piasku. Ogólnie, jestem zadowolony ze swojej pracy na tym odcinku. Zanotowałem tylko jedną, drobną pomyłkę, jeśli chodzi o nawigację. Moim celem na początku rajdu jest spokojna jazda z dość dużym marginesem błędu. To właśnie staram się realizować na początkowych etapach 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– mówi zawodnik, który w czasie poprzedniego Dakaru wskutek wypadku musiał wycofać się ze zmagań już na samym początku rajdu. Tomiczek był 27. na mecie tego etapu. W klasyfikacji generalnej zajmuje 23. lokatę. </w:t>
      </w:r>
    </w:p>
    <w:p w:rsidR="00000000" w:rsidDel="00000000" w:rsidP="00000000" w:rsidRDefault="00000000" w:rsidRPr="00000000" w14:paraId="0000000A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sz w:val="28"/>
          <w:szCs w:val="28"/>
        </w:rPr>
      </w:pPr>
      <w:bookmarkStart w:colFirst="0" w:colLast="0" w:name="_heading=h.30j0zll" w:id="2"/>
      <w:bookmarkEnd w:id="2"/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Drugi etap wśród motocyklistów wygrał Hiszpan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Joan Barreda Bort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, który został liderem klasyfikacji generalnej z przewagą 6 minut i 23 sekund nad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Rickiem Brabecem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 ze Stanów Zjednoczonych oraz 6 minuty i 37 sekund nad Botswańczykiem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Rossem Branchem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B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Po raz kolejny jako 8. na etapową metę przyjechał jedyny quadowiec w ekipie ORLEN Team –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Kamil Wiśniewski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. – </w:t>
      </w:r>
      <w:r w:rsidDel="00000000" w:rsidR="00000000" w:rsidRPr="00000000">
        <w:rPr>
          <w:rFonts w:ascii="EB Garamond" w:cs="EB Garamond" w:eastAsia="EB Garamond" w:hAnsi="EB Garamond"/>
          <w:i w:val="1"/>
          <w:sz w:val="28"/>
          <w:szCs w:val="28"/>
          <w:rtl w:val="0"/>
        </w:rPr>
        <w:t xml:space="preserve">Dzisiejszy odcinek, ze względu na bardzo szybkie tempo, był zupełnie inny niż wczorajszy. Jestem zadowolony, że po wczorajszych komplikacjach dzisiaj obyło się bez żadnych niespodziewanych zdarzeń. Wielu quadowców miało problemy z przebitymi oponami. Teraz czas na regenerację. Myślami jestem już przy 3. etapie 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– mówi Wiśniewski. </w:t>
      </w:r>
    </w:p>
    <w:p w:rsidR="00000000" w:rsidDel="00000000" w:rsidP="00000000" w:rsidRDefault="00000000" w:rsidRPr="00000000" w14:paraId="0000000C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Etap w kategorii quady wygrał Amerykanin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Pablo Copetti. 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W klasyfikacji generalnej prowadzi francuz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Alexandre Giroud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360" w:lineRule="auto"/>
        <w:jc w:val="both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highlight w:val="white"/>
          <w:rtl w:val="0"/>
        </w:rPr>
        <w:t xml:space="preserve">---------</w:t>
      </w:r>
    </w:p>
    <w:p w:rsidR="00000000" w:rsidDel="00000000" w:rsidP="00000000" w:rsidRDefault="00000000" w:rsidRPr="00000000" w14:paraId="0000000E">
      <w:pPr>
        <w:widowControl w:val="0"/>
        <w:spacing w:line="360" w:lineRule="auto"/>
        <w:jc w:val="both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360" w:lineRule="auto"/>
        <w:jc w:val="both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highlight w:val="white"/>
          <w:rtl w:val="0"/>
        </w:rPr>
        <w:t xml:space="preserve">Dakar to najtrudniejszy i najbardziej wymagający rajd na świecie. 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Drugi rok z rzędu jest rozgrywany na pustynnych i tajemniczych terenach Arabii Saudyjskiej. Już po raz 22. odbywa się z udziałem przedstawicieli ORLEN Team, reprezentowanych przez kierowców samochodów –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Jakuba Przygońskiego i Martina Prokopa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, quadowca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Kamila Wiśniewskiego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 oraz motocyklistów –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Macieja Giemzę i Adama Tomiczka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. Trzeci etap odbędzie się 5 stycznia. Zawodnicy przejadą pętlę wokół miejscowości </w:t>
      </w:r>
      <w:hyperlink r:id="rId8">
        <w:r w:rsidDel="00000000" w:rsidR="00000000" w:rsidRPr="00000000">
          <w:rPr>
            <w:rFonts w:ascii="EB Garamond" w:cs="EB Garamond" w:eastAsia="EB Garamond" w:hAnsi="EB Garamond"/>
            <w:sz w:val="28"/>
            <w:szCs w:val="28"/>
            <w:highlight w:val="white"/>
            <w:rtl w:val="0"/>
          </w:rPr>
          <w:t xml:space="preserve">Wadi ad-Davasir</w:t>
        </w:r>
      </w:hyperlink>
      <w:r w:rsidDel="00000000" w:rsidR="00000000" w:rsidRPr="00000000">
        <w:rPr>
          <w:rFonts w:ascii="EB Garamond" w:cs="EB Garamond" w:eastAsia="EB Garamond" w:hAnsi="EB Garamond"/>
          <w:sz w:val="28"/>
          <w:szCs w:val="28"/>
          <w:highlight w:val="white"/>
          <w:rtl w:val="0"/>
        </w:rPr>
        <w:t xml:space="preserve"> o długości 630 kilometrów, z czego 403 kilometry to odcinek specjalny. </w:t>
      </w:r>
    </w:p>
    <w:p w:rsidR="00000000" w:rsidDel="00000000" w:rsidP="00000000" w:rsidRDefault="00000000" w:rsidRPr="00000000" w14:paraId="00000010">
      <w:pPr>
        <w:widowControl w:val="0"/>
        <w:spacing w:line="360" w:lineRule="auto"/>
        <w:jc w:val="both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360" w:lineRule="auto"/>
        <w:jc w:val="both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highlight w:val="white"/>
          <w:rtl w:val="0"/>
        </w:rPr>
        <w:t xml:space="preserve">------------</w:t>
      </w:r>
    </w:p>
    <w:p w:rsidR="00000000" w:rsidDel="00000000" w:rsidP="00000000" w:rsidRDefault="00000000" w:rsidRPr="00000000" w14:paraId="00000012">
      <w:pPr>
        <w:widowControl w:val="0"/>
        <w:spacing w:line="360" w:lineRule="auto"/>
        <w:jc w:val="both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line="360" w:lineRule="auto"/>
        <w:jc w:val="both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highlight w:val="white"/>
          <w:rtl w:val="0"/>
        </w:rPr>
        <w:t xml:space="preserve">Osoby do kontaktu: </w:t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highlight w:val="white"/>
          <w:rtl w:val="0"/>
        </w:rPr>
        <w:t xml:space="preserve">Michał Tkaczyszyn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highlight w:val="white"/>
          <w:rtl w:val="0"/>
        </w:rPr>
        <w:t xml:space="preserve"> – m.tkaczyszyn@publicon.pl / 669 009 846</w:t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highlight w:val="white"/>
          <w:rtl w:val="0"/>
        </w:rPr>
        <w:t xml:space="preserve">Katarzyna Leszkiewicz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highlight w:val="white"/>
          <w:rtl w:val="0"/>
        </w:rPr>
        <w:t xml:space="preserve"> – k.leszkiewicz@publicon.pl / 606 792 107</w:t>
      </w:r>
    </w:p>
    <w:p w:rsidR="00000000" w:rsidDel="00000000" w:rsidP="00000000" w:rsidRDefault="00000000" w:rsidRPr="00000000" w14:paraId="00000016">
      <w:pPr>
        <w:widowControl w:val="0"/>
        <w:spacing w:line="360" w:lineRule="auto"/>
        <w:ind w:left="720" w:firstLine="0"/>
        <w:jc w:val="both"/>
        <w:rPr>
          <w:rFonts w:ascii="Spectral" w:cs="Spectral" w:eastAsia="Spectral" w:hAnsi="Spectral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line="360" w:lineRule="auto"/>
        <w:ind w:left="720" w:firstLine="0"/>
        <w:jc w:val="both"/>
        <w:rPr>
          <w:rFonts w:ascii="Spectral" w:cs="Spectral" w:eastAsia="Spectral" w:hAnsi="Spectral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360" w:lineRule="auto"/>
        <w:jc w:val="right"/>
        <w:rPr/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highlight w:val="white"/>
        </w:rPr>
        <w:drawing>
          <wp:inline distB="114300" distT="114300" distL="114300" distR="114300">
            <wp:extent cx="1840238" cy="509945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0238" cy="5099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Impact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widowControl w:val="0"/>
      <w:spacing w:line="360" w:lineRule="auto"/>
      <w:rPr/>
    </w:pPr>
    <w:r w:rsidDel="00000000" w:rsidR="00000000" w:rsidRPr="00000000">
      <w:rPr>
        <w:rFonts w:ascii="Impact" w:cs="Impact" w:eastAsia="Impact" w:hAnsi="Impact"/>
        <w:sz w:val="48"/>
        <w:szCs w:val="48"/>
      </w:rPr>
      <w:drawing>
        <wp:inline distB="114300" distT="114300" distL="114300" distR="114300">
          <wp:extent cx="1290638" cy="812934"/>
          <wp:effectExtent b="0" l="0" r="0" t="0"/>
          <wp:docPr id="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90638" cy="81293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ny" w:default="1">
    <w:name w:val="Normal"/>
  </w:style>
  <w:style w:type="paragraph" w:styleId="Nagwek1">
    <w:name w:val="heading 1"/>
    <w:basedOn w:val="Normalny"/>
    <w:next w:val="Normalny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ytu">
    <w:name w:val="Title"/>
    <w:basedOn w:val="Normalny"/>
    <w:next w:val="Normalny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odtytu">
    <w:name w:val="Subtitle"/>
    <w:basedOn w:val="Normalny"/>
    <w:next w:val="Normalny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eurosport.tvn24.pl/rajdy,131/43-rajd-dakar-trasa-lista-startowa-gdzie-ogladac-rajd-dakar,1043481.html" TargetMode="External"/><Relationship Id="rId8" Type="http://schemas.openxmlformats.org/officeDocument/2006/relationships/hyperlink" Target="https://eurosport.tvn24.pl/rajdy,131/43-rajd-dakar-trasa-lista-startowa-gdzie-ogladac-rajd-dakar,1043481.htm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oLzG/DG0YJ7RxOJlE/RzVN1EGA==">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2021-01-04T15:14:00Z</dcterms:created>
  <dc:creator>Hyrzyńska Kinga (PKN)</dc:creator>
</cp:coreProperties>
</file>